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05BE7E" w:rsidR="001E41F3" w:rsidRDefault="00C631EC">
      <w:pPr>
        <w:pStyle w:val="CRCoverPage"/>
        <w:tabs>
          <w:tab w:val="right" w:pos="9639"/>
        </w:tabs>
        <w:spacing w:after="0"/>
        <w:rPr>
          <w:b/>
          <w:i/>
          <w:noProof/>
          <w:sz w:val="28"/>
        </w:rPr>
      </w:pPr>
      <w:r>
        <w:rPr>
          <w:b/>
          <w:noProof/>
          <w:sz w:val="24"/>
        </w:rPr>
        <w:t>SA</w:t>
      </w:r>
      <w:r w:rsidR="001E41F3">
        <w:rPr>
          <w:b/>
          <w:noProof/>
          <w:sz w:val="24"/>
        </w:rPr>
        <w:t xml:space="preserve"> </w:t>
      </w:r>
      <w:r w:rsidR="000953D1">
        <w:fldChar w:fldCharType="begin"/>
      </w:r>
      <w:r w:rsidR="000953D1">
        <w:instrText xml:space="preserve"> DOCPROPERTY  TSG/WGRef  \* MERGEFORMAT </w:instrText>
      </w:r>
      <w:r w:rsidR="000953D1">
        <w:fldChar w:fldCharType="separate"/>
      </w:r>
      <w:r w:rsidR="003609EF">
        <w:rPr>
          <w:b/>
          <w:noProof/>
          <w:sz w:val="24"/>
        </w:rPr>
        <w:t>WG</w:t>
      </w:r>
      <w:r>
        <w:rPr>
          <w:b/>
          <w:noProof/>
          <w:sz w:val="24"/>
        </w:rPr>
        <w:t>2</w:t>
      </w:r>
      <w:r w:rsidR="000953D1">
        <w:rPr>
          <w:b/>
          <w:noProof/>
          <w:sz w:val="24"/>
        </w:rPr>
        <w:fldChar w:fldCharType="end"/>
      </w:r>
      <w:r w:rsidR="00C66BA2">
        <w:rPr>
          <w:b/>
          <w:noProof/>
          <w:sz w:val="24"/>
        </w:rPr>
        <w:t xml:space="preserve"> </w:t>
      </w:r>
      <w:r w:rsidR="001E41F3">
        <w:rPr>
          <w:b/>
          <w:noProof/>
          <w:sz w:val="24"/>
        </w:rPr>
        <w:t>Meeting #</w:t>
      </w:r>
      <w:r w:rsidR="000953D1">
        <w:fldChar w:fldCharType="begin"/>
      </w:r>
      <w:r w:rsidR="000953D1">
        <w:instrText xml:space="preserve"> DOCPROPERTY  MtgSeq  \* MERGEFORMAT </w:instrText>
      </w:r>
      <w:r w:rsidR="000953D1">
        <w:fldChar w:fldCharType="separate"/>
      </w:r>
      <w:r>
        <w:rPr>
          <w:b/>
          <w:noProof/>
          <w:sz w:val="24"/>
        </w:rPr>
        <w:t>148e</w:t>
      </w:r>
      <w:r w:rsidR="000953D1">
        <w:rPr>
          <w:b/>
          <w:noProof/>
          <w:sz w:val="24"/>
        </w:rPr>
        <w:fldChar w:fldCharType="end"/>
      </w:r>
      <w:r w:rsidR="001E41F3">
        <w:rPr>
          <w:b/>
          <w:i/>
          <w:noProof/>
          <w:sz w:val="28"/>
        </w:rPr>
        <w:tab/>
      </w:r>
      <w:r w:rsidR="00C26A83" w:rsidRPr="00C26A83">
        <w:rPr>
          <w:b/>
          <w:i/>
          <w:noProof/>
          <w:sz w:val="28"/>
        </w:rPr>
        <w:t>S2-2108735</w:t>
      </w:r>
    </w:p>
    <w:p w14:paraId="7CB45193" w14:textId="2AC982E3" w:rsidR="001E41F3" w:rsidRDefault="00C631EC" w:rsidP="005E2C44">
      <w:pPr>
        <w:pStyle w:val="CRCoverPage"/>
        <w:outlineLvl w:val="0"/>
        <w:rPr>
          <w:b/>
          <w:noProof/>
          <w:sz w:val="24"/>
        </w:rPr>
      </w:pPr>
      <w:r>
        <w:rPr>
          <w:rFonts w:cs="Arial"/>
          <w:b/>
          <w:noProof/>
          <w:sz w:val="24"/>
          <w:szCs w:val="24"/>
          <w:lang w:eastAsia="zh-CN"/>
        </w:rPr>
        <w:t>Nov</w:t>
      </w:r>
      <w:r w:rsidRPr="004F0C73">
        <w:rPr>
          <w:rFonts w:cs="Arial" w:hint="eastAsia"/>
          <w:b/>
          <w:noProof/>
          <w:sz w:val="24"/>
          <w:szCs w:val="24"/>
          <w:lang w:eastAsia="zh-CN"/>
        </w:rPr>
        <w:t xml:space="preserve"> 1</w:t>
      </w:r>
      <w:r>
        <w:rPr>
          <w:rFonts w:cs="Arial"/>
          <w:b/>
          <w:noProof/>
          <w:sz w:val="24"/>
          <w:szCs w:val="24"/>
          <w:lang w:eastAsia="zh-CN"/>
        </w:rPr>
        <w:t>5</w:t>
      </w:r>
      <w:r w:rsidRPr="004F0C73">
        <w:rPr>
          <w:rFonts w:cs="Arial" w:hint="eastAsia"/>
          <w:b/>
          <w:noProof/>
          <w:sz w:val="24"/>
          <w:szCs w:val="24"/>
          <w:lang w:eastAsia="zh-CN"/>
        </w:rPr>
        <w:t xml:space="preserve"> </w:t>
      </w:r>
      <w:r w:rsidRPr="004F0C73">
        <w:rPr>
          <w:rFonts w:cs="Arial"/>
          <w:b/>
          <w:noProof/>
          <w:sz w:val="24"/>
          <w:szCs w:val="24"/>
        </w:rPr>
        <w:t xml:space="preserve">- </w:t>
      </w:r>
      <w:r w:rsidR="00984740">
        <w:rPr>
          <w:rFonts w:cs="Arial"/>
          <w:b/>
          <w:noProof/>
          <w:sz w:val="24"/>
          <w:szCs w:val="24"/>
          <w:lang w:eastAsia="zh-CN"/>
        </w:rPr>
        <w:t>22</w:t>
      </w:r>
      <w:r w:rsidRPr="004F0C73">
        <w:rPr>
          <w:rFonts w:cs="Arial"/>
          <w:b/>
          <w:noProof/>
          <w:sz w:val="24"/>
          <w:szCs w:val="24"/>
        </w:rPr>
        <w:t>, 20</w:t>
      </w:r>
      <w:r w:rsidRPr="004F0C73">
        <w:rPr>
          <w:rFonts w:cs="Arial"/>
          <w:b/>
          <w:noProof/>
          <w:sz w:val="24"/>
          <w:szCs w:val="24"/>
          <w:lang w:eastAsia="zh-CN"/>
        </w:rPr>
        <w:t>2</w:t>
      </w:r>
      <w:r w:rsidRPr="004F0C73">
        <w:rPr>
          <w:rFonts w:cs="Arial" w:hint="eastAsia"/>
          <w:b/>
          <w:noProof/>
          <w:sz w:val="24"/>
          <w:szCs w:val="24"/>
          <w:lang w:eastAsia="zh-CN"/>
        </w:rPr>
        <w:t>1</w:t>
      </w:r>
      <w:r w:rsidRPr="004F0C73">
        <w:rPr>
          <w:rFonts w:cs="Arial"/>
          <w:b/>
          <w:noProof/>
          <w:sz w:val="24"/>
          <w:szCs w:val="24"/>
        </w:rPr>
        <w:t xml:space="preserve">, </w:t>
      </w:r>
      <w:r w:rsidRPr="004F0C73">
        <w:rPr>
          <w:rFonts w:cs="Arial"/>
          <w:b/>
          <w:bCs/>
          <w:noProof/>
          <w:sz w:val="24"/>
          <w:szCs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0E5E3" w:rsidR="001E41F3" w:rsidRPr="00410371" w:rsidRDefault="00C631EC"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C742F" w:rsidR="001E41F3" w:rsidRPr="00410371" w:rsidRDefault="00C26A83" w:rsidP="00C26A83">
            <w:pPr>
              <w:pStyle w:val="CRCoverPage"/>
              <w:spacing w:after="0"/>
              <w:rPr>
                <w:noProof/>
              </w:rPr>
            </w:pPr>
            <w:bookmarkStart w:id="0" w:name="_GoBack"/>
            <w:bookmarkEnd w:id="0"/>
            <w:r w:rsidRPr="00C26A83">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F1F79" w:rsidR="001E41F3" w:rsidRPr="00410371" w:rsidRDefault="009C2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70E36" w:rsidR="001E41F3" w:rsidRPr="00410371" w:rsidRDefault="00C631EC">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34F5C" w:rsidR="00F25D98" w:rsidRDefault="00C631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3168F" w:rsidR="001E41F3" w:rsidRDefault="00766041">
            <w:pPr>
              <w:pStyle w:val="CRCoverPage"/>
              <w:spacing w:after="0"/>
              <w:ind w:left="100"/>
              <w:rPr>
                <w:noProof/>
              </w:rPr>
            </w:pPr>
            <w:r w:rsidRPr="00766041">
              <w:t>Alignment and corrections related to prepared analytics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5E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08C35" w:rsidR="001E41F3" w:rsidRDefault="00D75EE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FCE98E" w:rsidR="001E41F3" w:rsidRDefault="00E160F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EA4E5" w:rsidR="001E41F3" w:rsidRDefault="00E160F0">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5CBBE" w:rsidR="001E41F3" w:rsidRDefault="002E4733">
            <w:pPr>
              <w:pStyle w:val="CRCoverPage"/>
              <w:spacing w:after="0"/>
              <w:ind w:left="100"/>
              <w:rPr>
                <w:noProof/>
              </w:rPr>
            </w:pPr>
            <w:r>
              <w:rPr>
                <w:noProof/>
              </w:rPr>
              <w:t>2021-11-8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B8FE9" w:rsidR="001E41F3" w:rsidRDefault="002E4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B77D6" w:rsidR="001E41F3" w:rsidRDefault="002E47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D632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EF78A" w14:textId="0D77B6ED" w:rsidR="001E41F3" w:rsidRDefault="00B302DB" w:rsidP="003A33EC">
            <w:pPr>
              <w:pStyle w:val="CRCoverPage"/>
              <w:numPr>
                <w:ilvl w:val="0"/>
                <w:numId w:val="1"/>
              </w:numPr>
              <w:spacing w:after="0"/>
              <w:rPr>
                <w:noProof/>
                <w:lang w:eastAsia="zh-CN"/>
              </w:rPr>
            </w:pPr>
            <w:r>
              <w:rPr>
                <w:noProof/>
                <w:lang w:eastAsia="zh-CN"/>
              </w:rPr>
              <w:t>Align</w:t>
            </w:r>
            <w:r w:rsidR="009C2E97">
              <w:rPr>
                <w:noProof/>
                <w:lang w:eastAsia="zh-CN"/>
              </w:rPr>
              <w:t xml:space="preserve"> </w:t>
            </w:r>
            <w:r w:rsidR="00792BCC" w:rsidRPr="00792BCC">
              <w:rPr>
                <w:noProof/>
                <w:lang w:eastAsia="zh-CN"/>
              </w:rPr>
              <w:t xml:space="preserve"> </w:t>
            </w:r>
            <w:r w:rsidR="00792BCC">
              <w:rPr>
                <w:noProof/>
                <w:lang w:eastAsia="zh-CN"/>
              </w:rPr>
              <w:t>“</w:t>
            </w:r>
            <w:r w:rsidR="00792BCC" w:rsidRPr="00792BCC">
              <w:rPr>
                <w:noProof/>
                <w:lang w:eastAsia="zh-CN"/>
              </w:rPr>
              <w:t>Nnwdaf_AnalyticsInfo_Transfer</w:t>
            </w:r>
            <w:r w:rsidR="00792BCC">
              <w:rPr>
                <w:noProof/>
                <w:lang w:eastAsia="zh-CN"/>
              </w:rPr>
              <w:t>”</w:t>
            </w:r>
            <w:r w:rsidR="009C2E97">
              <w:rPr>
                <w:noProof/>
                <w:lang w:eastAsia="zh-CN"/>
              </w:rPr>
              <w:t xml:space="preserve"> in</w:t>
            </w:r>
            <w:r w:rsidR="009C2E97" w:rsidRPr="00B05987">
              <w:rPr>
                <w:noProof/>
                <w:lang w:eastAsia="zh-CN"/>
              </w:rPr>
              <w:t xml:space="preserve"> Rel-17 TS 23.288 </w:t>
            </w:r>
            <w:r w:rsidR="009C2E97">
              <w:rPr>
                <w:noProof/>
                <w:lang w:eastAsia="zh-CN"/>
              </w:rPr>
              <w:t xml:space="preserve">Figure </w:t>
            </w:r>
            <w:r w:rsidR="009C2E97">
              <w:rPr>
                <w:lang w:eastAsia="ko-KR"/>
              </w:rPr>
              <w:t>6.1B.2.3-1</w:t>
            </w:r>
            <w:r w:rsidR="009C2E97">
              <w:rPr>
                <w:noProof/>
                <w:lang w:eastAsia="zh-CN"/>
              </w:rPr>
              <w:t xml:space="preserve"> step 5-6 </w:t>
            </w:r>
            <w:r w:rsidR="002D6321">
              <w:rPr>
                <w:noProof/>
                <w:lang w:eastAsia="zh-CN"/>
              </w:rPr>
              <w:t>with</w:t>
            </w:r>
            <w:r w:rsidR="009C2E97">
              <w:rPr>
                <w:noProof/>
                <w:lang w:eastAsia="zh-CN"/>
              </w:rPr>
              <w:t xml:space="preserve"> </w:t>
            </w:r>
            <w:bookmarkStart w:id="2" w:name="_Hlk86999400"/>
            <w:r w:rsidR="00792BCC">
              <w:rPr>
                <w:noProof/>
                <w:lang w:eastAsia="zh-CN"/>
              </w:rPr>
              <w:t>“</w:t>
            </w:r>
            <w:r w:rsidR="00792BCC" w:rsidRPr="00792BCC">
              <w:rPr>
                <w:noProof/>
                <w:lang w:eastAsia="zh-CN"/>
              </w:rPr>
              <w:t>Nnwdaf_AnalyticsInfo_ContextTransfer</w:t>
            </w:r>
            <w:r w:rsidR="00792BCC">
              <w:rPr>
                <w:noProof/>
                <w:lang w:eastAsia="zh-CN"/>
              </w:rPr>
              <w:t>”</w:t>
            </w:r>
            <w:r w:rsidR="00792BCC" w:rsidRPr="00792BCC">
              <w:rPr>
                <w:noProof/>
                <w:lang w:eastAsia="zh-CN"/>
              </w:rPr>
              <w:t xml:space="preserve"> </w:t>
            </w:r>
            <w:bookmarkEnd w:id="2"/>
            <w:r w:rsidR="00792BCC">
              <w:rPr>
                <w:noProof/>
                <w:lang w:eastAsia="zh-CN"/>
              </w:rPr>
              <w:t xml:space="preserve">in clause 6.1B.3 and 7.3.3. </w:t>
            </w:r>
          </w:p>
          <w:p w14:paraId="708AA7DE" w14:textId="12A86BC6" w:rsidR="003A33EC" w:rsidRDefault="00FE0075" w:rsidP="003A33EC">
            <w:pPr>
              <w:pStyle w:val="CRCoverPage"/>
              <w:numPr>
                <w:ilvl w:val="0"/>
                <w:numId w:val="1"/>
              </w:numPr>
              <w:spacing w:after="0"/>
              <w:rPr>
                <w:noProof/>
                <w:lang w:eastAsia="zh-CN"/>
              </w:rPr>
            </w:pPr>
            <w:r>
              <w:rPr>
                <w:rFonts w:hint="eastAsia"/>
                <w:noProof/>
                <w:lang w:eastAsia="zh-CN"/>
              </w:rPr>
              <w:t>A</w:t>
            </w:r>
            <w:r>
              <w:rPr>
                <w:noProof/>
                <w:lang w:eastAsia="zh-CN"/>
              </w:rPr>
              <w:t>s described in</w:t>
            </w:r>
            <w:r w:rsidR="00F44600">
              <w:rPr>
                <w:noProof/>
                <w:lang w:eastAsia="zh-CN"/>
              </w:rPr>
              <w:t xml:space="preserve"> clause 6.1B.2.3, </w:t>
            </w:r>
            <w:r w:rsidR="00F339F2">
              <w:rPr>
                <w:noProof/>
                <w:lang w:eastAsia="zh-CN"/>
              </w:rPr>
              <w:t>a</w:t>
            </w:r>
            <w:r w:rsidR="006E011F">
              <w:rPr>
                <w:noProof/>
                <w:lang w:eastAsia="zh-CN"/>
              </w:rPr>
              <w:t xml:space="preserve">ll the </w:t>
            </w:r>
            <w:r w:rsidR="006E011F" w:rsidRPr="006E011F">
              <w:rPr>
                <w:noProof/>
                <w:lang w:eastAsia="zh-CN"/>
              </w:rPr>
              <w:t>candidate target NWDAF instances</w:t>
            </w:r>
            <w:r w:rsidR="006E011F">
              <w:rPr>
                <w:noProof/>
                <w:lang w:eastAsia="zh-CN"/>
              </w:rPr>
              <w:t xml:space="preserve"> may </w:t>
            </w:r>
            <w:r w:rsidR="006E011F" w:rsidRPr="006E011F">
              <w:rPr>
                <w:noProof/>
                <w:lang w:eastAsia="zh-CN"/>
              </w:rPr>
              <w:t>start data collection</w:t>
            </w:r>
            <w:r w:rsidR="006E011F">
              <w:rPr>
                <w:noProof/>
                <w:lang w:eastAsia="zh-CN"/>
              </w:rPr>
              <w:t xml:space="preserve"> and analytics</w:t>
            </w:r>
            <w:r w:rsidR="00083868">
              <w:rPr>
                <w:noProof/>
                <w:lang w:eastAsia="zh-CN"/>
              </w:rPr>
              <w:t xml:space="preserve"> </w:t>
            </w:r>
            <w:r w:rsidR="005212F9">
              <w:rPr>
                <w:noProof/>
                <w:lang w:eastAsia="zh-CN"/>
              </w:rPr>
              <w:t>( as discribed in step 7)</w:t>
            </w:r>
            <w:r w:rsidR="006E011F">
              <w:rPr>
                <w:noProof/>
                <w:lang w:eastAsia="zh-CN"/>
              </w:rPr>
              <w:t>, before one of them</w:t>
            </w:r>
            <w:r w:rsidR="009F6666">
              <w:rPr>
                <w:noProof/>
                <w:lang w:eastAsia="zh-CN"/>
              </w:rPr>
              <w:t xml:space="preserve"> has been </w:t>
            </w:r>
            <w:r w:rsidR="009F6666">
              <w:rPr>
                <w:lang w:eastAsia="ko-KR"/>
              </w:rPr>
              <w:t>selected as the new target NWDAF</w:t>
            </w:r>
            <w:r w:rsidR="005212F9">
              <w:rPr>
                <w:noProof/>
                <w:lang w:eastAsia="zh-CN"/>
              </w:rPr>
              <w:t xml:space="preserve">. As for those </w:t>
            </w:r>
            <w:r w:rsidR="005212F9" w:rsidRPr="005212F9">
              <w:rPr>
                <w:noProof/>
                <w:lang w:eastAsia="zh-CN"/>
              </w:rPr>
              <w:t>candidate</w:t>
            </w:r>
            <w:r w:rsidR="005212F9">
              <w:rPr>
                <w:noProof/>
                <w:lang w:eastAsia="zh-CN"/>
              </w:rPr>
              <w:t>s</w:t>
            </w:r>
            <w:r w:rsidR="001C480D">
              <w:rPr>
                <w:noProof/>
                <w:lang w:eastAsia="zh-CN"/>
              </w:rPr>
              <w:t xml:space="preserve"> </w:t>
            </w:r>
            <w:r w:rsidR="001C480D">
              <w:rPr>
                <w:lang w:eastAsia="ko-KR"/>
              </w:rPr>
              <w:t>had not been</w:t>
            </w:r>
            <w:r w:rsidR="009F6666">
              <w:rPr>
                <w:lang w:eastAsia="ko-KR"/>
              </w:rPr>
              <w:t xml:space="preserve"> selected</w:t>
            </w:r>
            <w:r w:rsidR="001C480D">
              <w:rPr>
                <w:lang w:eastAsia="ko-KR"/>
              </w:rPr>
              <w:t>, the collected data</w:t>
            </w:r>
            <w:r w:rsidR="00DE3A02">
              <w:rPr>
                <w:rFonts w:hint="eastAsia"/>
                <w:lang w:eastAsia="zh-CN"/>
              </w:rPr>
              <w:t>,</w:t>
            </w:r>
            <w:r w:rsidR="001C480D">
              <w:rPr>
                <w:lang w:eastAsia="ko-KR"/>
              </w:rPr>
              <w:t xml:space="preserve"> generated analytic</w:t>
            </w:r>
            <w:r w:rsidR="00DE3A02">
              <w:rPr>
                <w:lang w:eastAsia="ko-KR"/>
              </w:rPr>
              <w:t xml:space="preserve"> and a</w:t>
            </w:r>
            <w:r w:rsidR="00DE3A02" w:rsidRPr="00DE3A02">
              <w:rPr>
                <w:lang w:eastAsia="ko-KR"/>
              </w:rPr>
              <w:t xml:space="preserve">nalytics </w:t>
            </w:r>
            <w:r w:rsidR="00DE3A02">
              <w:rPr>
                <w:lang w:eastAsia="ko-KR"/>
              </w:rPr>
              <w:t>c</w:t>
            </w:r>
            <w:r w:rsidR="00DE3A02" w:rsidRPr="00DE3A02">
              <w:rPr>
                <w:lang w:eastAsia="ko-KR"/>
              </w:rPr>
              <w:t xml:space="preserve">ontext </w:t>
            </w:r>
            <w:r w:rsidR="00DE3A02">
              <w:rPr>
                <w:lang w:eastAsia="ko-KR"/>
              </w:rPr>
              <w:t>i</w:t>
            </w:r>
            <w:r w:rsidR="00DE3A02" w:rsidRPr="00DE3A02">
              <w:rPr>
                <w:lang w:eastAsia="ko-KR"/>
              </w:rPr>
              <w:t>nformation</w:t>
            </w:r>
            <w:r w:rsidR="00DE3A02">
              <w:rPr>
                <w:lang w:eastAsia="ko-KR"/>
              </w:rPr>
              <w:t xml:space="preserve"> t</w:t>
            </w:r>
            <w:r w:rsidR="00DE3A02" w:rsidRPr="00DE3A02">
              <w:rPr>
                <w:lang w:eastAsia="ko-KR"/>
              </w:rPr>
              <w:t>ransfer</w:t>
            </w:r>
            <w:r w:rsidR="001C480D">
              <w:rPr>
                <w:lang w:eastAsia="ko-KR"/>
              </w:rPr>
              <w:t xml:space="preserve"> are wasted. </w:t>
            </w:r>
            <w:r w:rsidR="00DA4BB1">
              <w:rPr>
                <w:lang w:eastAsia="ko-KR"/>
              </w:rPr>
              <w:t>Therefore,</w:t>
            </w:r>
            <w:r w:rsidR="00264535">
              <w:rPr>
                <w:lang w:eastAsia="ko-KR"/>
              </w:rPr>
              <w:t xml:space="preserve"> a better way should be the</w:t>
            </w:r>
            <w:r w:rsidR="002D6321">
              <w:rPr>
                <w:lang w:eastAsia="ko-KR"/>
              </w:rPr>
              <w:t xml:space="preserve"> source NWDAF cancel </w:t>
            </w:r>
            <w:r w:rsidR="00F339F2" w:rsidRPr="00F339F2">
              <w:rPr>
                <w:lang w:eastAsia="ko-KR"/>
              </w:rPr>
              <w:t>the prepared analytics subscription transfer</w:t>
            </w:r>
            <w:r w:rsidR="00F339F2">
              <w:rPr>
                <w:lang w:eastAsia="ko-KR"/>
              </w:rPr>
              <w:t xml:space="preserve"> to those</w:t>
            </w:r>
            <w:r w:rsidR="009F6666">
              <w:rPr>
                <w:lang w:eastAsia="ko-KR"/>
              </w:rPr>
              <w:t xml:space="preserve"> unselected</w:t>
            </w:r>
            <w:r w:rsidR="00F339F2">
              <w:rPr>
                <w:lang w:eastAsia="ko-KR"/>
              </w:rPr>
              <w:t xml:space="preserve"> candidates</w:t>
            </w:r>
            <w:r w:rsidR="002D6321">
              <w:rPr>
                <w:lang w:eastAsia="ko-KR"/>
              </w:rPr>
              <w:t xml:space="preserve"> </w:t>
            </w:r>
            <w:r w:rsidR="003B32CB" w:rsidRPr="003B32CB">
              <w:rPr>
                <w:lang w:eastAsia="ko-KR"/>
              </w:rPr>
              <w:t>before all candidate NWDAFs start data collection and analytics, in order</w:t>
            </w:r>
            <w:r w:rsidR="003B32CB">
              <w:rPr>
                <w:lang w:eastAsia="ko-KR"/>
              </w:rPr>
              <w:t xml:space="preserve"> </w:t>
            </w:r>
            <w:r w:rsidR="002D6321">
              <w:rPr>
                <w:lang w:eastAsia="ko-KR"/>
              </w:rPr>
              <w:t>to avoid the unnecessary data collection and signalling cost.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AF0AA" w14:textId="0328BB12" w:rsidR="001E41F3" w:rsidRDefault="00792BCC" w:rsidP="003A33EC">
            <w:pPr>
              <w:pStyle w:val="CRCoverPage"/>
              <w:numPr>
                <w:ilvl w:val="0"/>
                <w:numId w:val="2"/>
              </w:numPr>
              <w:spacing w:after="0"/>
              <w:rPr>
                <w:noProof/>
                <w:lang w:eastAsia="zh-CN"/>
              </w:rPr>
            </w:pPr>
            <w:r>
              <w:rPr>
                <w:noProof/>
                <w:lang w:eastAsia="zh-CN"/>
              </w:rPr>
              <w:t xml:space="preserve">Change </w:t>
            </w:r>
            <w:r w:rsidR="00CE215D">
              <w:rPr>
                <w:noProof/>
                <w:lang w:eastAsia="zh-CN"/>
              </w:rPr>
              <w:t>“</w:t>
            </w:r>
            <w:r w:rsidR="00CE215D" w:rsidRPr="00792BCC">
              <w:rPr>
                <w:noProof/>
                <w:lang w:eastAsia="zh-CN"/>
              </w:rPr>
              <w:t>Nnwdaf_AnalyticsInfo_Transfer</w:t>
            </w:r>
            <w:r w:rsidR="00CE215D">
              <w:rPr>
                <w:noProof/>
                <w:lang w:eastAsia="zh-CN"/>
              </w:rPr>
              <w:t>” to “Nnwdaf_AnalyticsInfo_</w:t>
            </w:r>
            <w:r w:rsidR="0075328C">
              <w:rPr>
                <w:noProof/>
                <w:lang w:eastAsia="zh-CN"/>
              </w:rPr>
              <w:t>Context</w:t>
            </w:r>
            <w:r w:rsidR="00CE215D">
              <w:rPr>
                <w:noProof/>
                <w:lang w:eastAsia="zh-CN"/>
              </w:rPr>
              <w:t>Transfer”</w:t>
            </w:r>
          </w:p>
          <w:p w14:paraId="31C656EC" w14:textId="1B90FC7A" w:rsidR="00D97453" w:rsidRDefault="009E06BB" w:rsidP="003A33EC">
            <w:pPr>
              <w:pStyle w:val="CRCoverPage"/>
              <w:numPr>
                <w:ilvl w:val="0"/>
                <w:numId w:val="2"/>
              </w:numPr>
              <w:spacing w:after="0"/>
              <w:rPr>
                <w:noProof/>
                <w:lang w:eastAsia="zh-CN"/>
              </w:rPr>
            </w:pPr>
            <w:r>
              <w:rPr>
                <w:noProof/>
                <w:lang w:eastAsia="zh-CN"/>
              </w:rPr>
              <w:t xml:space="preserve">Delete step 6, </w:t>
            </w:r>
            <w:r w:rsidR="009F6666">
              <w:rPr>
                <w:noProof/>
                <w:lang w:eastAsia="zh-CN"/>
              </w:rPr>
              <w:t>move</w:t>
            </w:r>
            <w:r>
              <w:rPr>
                <w:noProof/>
                <w:lang w:eastAsia="zh-CN"/>
              </w:rPr>
              <w:t xml:space="preserve"> the step</w:t>
            </w:r>
            <w:r w:rsidR="009F6666">
              <w:rPr>
                <w:noProof/>
                <w:lang w:eastAsia="zh-CN"/>
              </w:rPr>
              <w:t xml:space="preserve"> 5</w:t>
            </w:r>
            <w:r>
              <w:rPr>
                <w:noProof/>
                <w:lang w:eastAsia="zh-CN"/>
              </w:rPr>
              <w:t xml:space="preserve"> to step </w:t>
            </w:r>
            <w:r w:rsidR="009F6666">
              <w:rPr>
                <w:noProof/>
                <w:lang w:eastAsia="zh-CN"/>
              </w:rPr>
              <w:t>6</w:t>
            </w:r>
            <w:r>
              <w:rPr>
                <w:noProof/>
                <w:lang w:eastAsia="zh-CN"/>
              </w:rPr>
              <w:t>,</w:t>
            </w:r>
            <w:r w:rsidR="009F6666">
              <w:rPr>
                <w:noProof/>
                <w:lang w:eastAsia="zh-CN"/>
              </w:rPr>
              <w:t xml:space="preserve"> move step 8 to step 5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215D">
        <w:trPr>
          <w:trHeight w:val="60"/>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7CF77" w:rsidR="001E41F3" w:rsidRDefault="00CE215D">
            <w:pPr>
              <w:pStyle w:val="CRCoverPage"/>
              <w:spacing w:after="0"/>
              <w:ind w:left="100"/>
              <w:rPr>
                <w:noProof/>
                <w:lang w:eastAsia="zh-CN"/>
              </w:rPr>
            </w:pPr>
            <w:r>
              <w:rPr>
                <w:noProof/>
                <w:lang w:eastAsia="zh-CN"/>
              </w:rPr>
              <w:t>I</w:t>
            </w:r>
            <w:r w:rsidRPr="00CE215D">
              <w:rPr>
                <w:noProof/>
                <w:lang w:eastAsia="zh-CN"/>
              </w:rPr>
              <w:t>nconsisten</w:t>
            </w:r>
            <w:r>
              <w:rPr>
                <w:noProof/>
                <w:lang w:eastAsia="zh-CN"/>
              </w:rPr>
              <w:t>t service operation naming.</w:t>
            </w:r>
            <w:r w:rsidR="003A33EC">
              <w:rPr>
                <w:noProof/>
                <w:lang w:eastAsia="zh-CN"/>
              </w:rPr>
              <w:t xml:space="preserve"> </w:t>
            </w:r>
            <w:r w:rsidR="003A33EC" w:rsidRPr="003A33EC">
              <w:rPr>
                <w:noProof/>
                <w:lang w:eastAsia="zh-CN"/>
              </w:rPr>
              <w:t>Unnecessary</w:t>
            </w:r>
            <w:r w:rsidR="003A33EC">
              <w:rPr>
                <w:noProof/>
                <w:lang w:eastAsia="zh-CN"/>
              </w:rPr>
              <w:t xml:space="preserve"> </w:t>
            </w:r>
            <w:r w:rsidR="00F44600" w:rsidRPr="00F44600">
              <w:rPr>
                <w:noProof/>
                <w:lang w:eastAsia="zh-CN"/>
              </w:rPr>
              <w:t>load and signalling cost</w:t>
            </w:r>
            <w:r w:rsidR="00F4460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99AA17" w14:textId="77777777" w:rsidR="00CE215D" w:rsidRPr="00950ED5" w:rsidRDefault="00CE215D" w:rsidP="00CE215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517103956"/>
      <w:bookmarkStart w:id="4" w:name="_Hlk524620323"/>
      <w:bookmarkStart w:id="5" w:name="_Toc517103917"/>
      <w:r w:rsidRPr="00950ED5">
        <w:rPr>
          <w:rFonts w:ascii="Arial" w:hAnsi="Arial" w:cs="Arial"/>
          <w:color w:val="FF0000"/>
          <w:sz w:val="28"/>
          <w:szCs w:val="28"/>
          <w:lang w:val="en-US"/>
        </w:rPr>
        <w:t>* * * Start of Changes * * * *</w:t>
      </w:r>
    </w:p>
    <w:p w14:paraId="66AAB5EF" w14:textId="77777777" w:rsidR="00CE215D" w:rsidRDefault="00CE215D" w:rsidP="00CE215D">
      <w:pPr>
        <w:pStyle w:val="4"/>
        <w:rPr>
          <w:lang w:eastAsia="ko-KR"/>
        </w:rPr>
      </w:pPr>
      <w:bookmarkStart w:id="6" w:name="_Toc83212416"/>
      <w:bookmarkEnd w:id="3"/>
      <w:bookmarkEnd w:id="4"/>
      <w:bookmarkEnd w:id="5"/>
      <w:r>
        <w:rPr>
          <w:lang w:eastAsia="ko-KR"/>
        </w:rPr>
        <w:lastRenderedPageBreak/>
        <w:t>6.1B.2.3</w:t>
      </w:r>
      <w:r>
        <w:rPr>
          <w:lang w:eastAsia="ko-KR"/>
        </w:rPr>
        <w:tab/>
        <w:t>Prepared Analytics transfer</w:t>
      </w:r>
      <w:bookmarkEnd w:id="6"/>
    </w:p>
    <w:p w14:paraId="3E1273FB" w14:textId="77777777" w:rsidR="00CE215D" w:rsidRDefault="00CE215D" w:rsidP="00CE215D">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64F83C13" w14:textId="77777777" w:rsidR="00CE215D" w:rsidRDefault="00CE215D" w:rsidP="00CE215D">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22258137" w14:textId="77777777" w:rsidR="00CE215D" w:rsidRDefault="00CE215D" w:rsidP="00CE215D">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13DAEC6E" w14:textId="77777777" w:rsidR="00CE215D" w:rsidRDefault="00CE215D" w:rsidP="00CE215D">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0ACFC72" w14:textId="77777777" w:rsidR="00CE215D" w:rsidRDefault="00CE215D" w:rsidP="00CE215D">
      <w:pPr>
        <w:pStyle w:val="EditorsNote"/>
        <w:rPr>
          <w:lang w:eastAsia="ko-KR"/>
        </w:rPr>
      </w:pPr>
      <w:r>
        <w:rPr>
          <w:lang w:eastAsia="ko-KR"/>
        </w:rPr>
        <w:t>Editor's note:</w:t>
      </w:r>
      <w:r>
        <w:rPr>
          <w:lang w:eastAsia="ko-KR"/>
        </w:rPr>
        <w:tab/>
        <w:t>It FFS how this aligns with the procedure when Analytics consumer changes.</w:t>
      </w:r>
    </w:p>
    <w:p w14:paraId="175D7C01" w14:textId="1F0DD800" w:rsidR="00CE215D" w:rsidRDefault="00CE215D" w:rsidP="00CE215D">
      <w:pPr>
        <w:pStyle w:val="TH"/>
      </w:pPr>
      <w:del w:id="7" w:author="郭伯仁(Boren Guo)" w:date="2021-11-05T15:37:00Z">
        <w:r w:rsidRPr="00BD7E2F" w:rsidDel="002D6321">
          <w:object w:dxaOrig="9390" w:dyaOrig="9390" w14:anchorId="1637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472.3pt" o:ole="">
              <v:imagedata r:id="rId12" o:title=""/>
            </v:shape>
            <o:OLEObject Type="Embed" ProgID="Visio.Drawing.15" ShapeID="_x0000_i1025" DrawAspect="Content" ObjectID="_1697906081" r:id="rId13"/>
          </w:object>
        </w:r>
      </w:del>
    </w:p>
    <w:p w14:paraId="7ED78846" w14:textId="06F6A9AF" w:rsidR="00683184" w:rsidRPr="00683184" w:rsidRDefault="00F339F2" w:rsidP="00CE215D">
      <w:pPr>
        <w:pStyle w:val="TH"/>
        <w:rPr>
          <w:rFonts w:eastAsia="Malgun Gothic"/>
          <w:lang w:eastAsia="ko-KR"/>
        </w:rPr>
      </w:pPr>
      <w:ins w:id="8" w:author="郭伯仁(Boren Guo)" w:date="2021-11-05T10:06:00Z">
        <w:r w:rsidRPr="00BD7E2F">
          <w:object w:dxaOrig="9391" w:dyaOrig="9391" w14:anchorId="2D93EDA7">
            <v:shape id="_x0000_i1026" type="#_x0000_t75" style="width:472.3pt;height:472.3pt" o:ole="">
              <v:imagedata r:id="rId14" o:title=""/>
            </v:shape>
            <o:OLEObject Type="Embed" ProgID="Visio.Drawing.15" ShapeID="_x0000_i1026" DrawAspect="Content" ObjectID="_1697906082" r:id="rId15"/>
          </w:object>
        </w:r>
      </w:ins>
    </w:p>
    <w:p w14:paraId="786AFCFD" w14:textId="77777777" w:rsidR="00CE215D" w:rsidRDefault="00CE215D" w:rsidP="00CE215D">
      <w:pPr>
        <w:pStyle w:val="TF"/>
        <w:rPr>
          <w:lang w:eastAsia="ko-KR"/>
        </w:rPr>
      </w:pPr>
      <w:r>
        <w:rPr>
          <w:lang w:eastAsia="ko-KR"/>
        </w:rPr>
        <w:t>Figure 6.1B.2.3-1: Prepared analytics transfer</w:t>
      </w:r>
    </w:p>
    <w:p w14:paraId="3B7872D1" w14:textId="77777777" w:rsidR="00CE215D" w:rsidRDefault="00CE215D" w:rsidP="00CE215D">
      <w:pPr>
        <w:pStyle w:val="B1"/>
        <w:rPr>
          <w:lang w:eastAsia="ko-KR"/>
        </w:rPr>
      </w:pPr>
      <w:r>
        <w:rPr>
          <w:lang w:eastAsia="ko-KR"/>
        </w:rPr>
        <w:t>0.</w:t>
      </w:r>
      <w:r>
        <w:rPr>
          <w:lang w:eastAsia="ko-KR"/>
        </w:rPr>
        <w:tab/>
        <w:t>Analytics consumer subscribes to the source NWDAF for certain analytics as specified in clause 6.1.1.</w:t>
      </w:r>
    </w:p>
    <w:p w14:paraId="16D98DFA" w14:textId="77777777" w:rsidR="00CE215D" w:rsidRDefault="00CE215D" w:rsidP="00CE215D">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3285F53" w14:textId="77777777" w:rsidR="00CE215D" w:rsidRDefault="00CE215D" w:rsidP="00CE215D">
      <w:pPr>
        <w:pStyle w:val="B1"/>
        <w:rPr>
          <w:lang w:eastAsia="ko-KR"/>
        </w:rPr>
      </w:pPr>
      <w:r>
        <w:rPr>
          <w:lang w:eastAsia="ko-KR"/>
        </w:rPr>
        <w:t>0b.</w:t>
      </w:r>
      <w:r>
        <w:rPr>
          <w:lang w:eastAsia="ko-KR"/>
        </w:rPr>
        <w:tab/>
        <w:t xml:space="preserve">[Conditional] </w:t>
      </w:r>
      <w:r w:rsidRPr="00CE215D">
        <w:rPr>
          <w:lang w:eastAsia="ko-KR"/>
        </w:rPr>
        <w:t>(Only if the source NWDAF does not serve the whole PLMN and the requested analytics involves UE related data</w:t>
      </w:r>
      <w:r>
        <w:rPr>
          <w:lang w:eastAsia="ko-KR"/>
        </w:rPr>
        <w:t xml:space="preserve">)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t>Nsmf_EventExposure_Subscribe</w:t>
      </w:r>
      <w:proofErr w:type="spellEnd"/>
      <w:r>
        <w:rPr>
          <w:lang w:eastAsia="ko-KR"/>
        </w:rPr>
        <w:t xml:space="preserve"> service operation, to receive notifications on UE mobility events from AMF and/or SMF, respectively.</w:t>
      </w:r>
    </w:p>
    <w:p w14:paraId="2EDDD323" w14:textId="77777777" w:rsidR="00CE215D" w:rsidRDefault="00CE215D" w:rsidP="00CE215D">
      <w:pPr>
        <w:pStyle w:val="B1"/>
        <w:rPr>
          <w:lang w:eastAsia="ko-KR"/>
        </w:rPr>
      </w:pPr>
      <w:r>
        <w:rPr>
          <w:lang w:eastAsia="ko-KR"/>
        </w:rPr>
        <w:t>1.</w:t>
      </w:r>
      <w:r>
        <w:rPr>
          <w:lang w:eastAsia="ko-KR"/>
        </w:rPr>
        <w:tab/>
        <w:t>The source NWDAF determines that it needs to prepare to transfer analytics to another NWDAF instance.</w:t>
      </w:r>
    </w:p>
    <w:p w14:paraId="0EF9B358" w14:textId="77777777" w:rsidR="00CE215D" w:rsidRDefault="00CE215D" w:rsidP="00CE215D">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supporting the requested analytics information for the predicted target area(s). NWDAF discovery and selection is specified in clause 6.3.13 of TS 23.501 [2]. </w:t>
      </w:r>
      <w:r w:rsidRPr="00CE215D">
        <w:rPr>
          <w:lang w:eastAsia="ko-KR"/>
        </w:rPr>
        <w:t>In the case of aggregated analytics from multiple NWDAFs,</w:t>
      </w:r>
      <w:r>
        <w:rPr>
          <w:lang w:eastAsia="ko-KR"/>
        </w:rPr>
        <w:t xml:space="preserve"> the source NWDAF may use the set of NWDAF identifiers related to aggregated analytics (see clause 6.1.3) to preferably select a target NWDAF that is already serving the consumer.</w:t>
      </w:r>
    </w:p>
    <w:p w14:paraId="1C61F157" w14:textId="77777777" w:rsidR="00CE215D" w:rsidRDefault="00CE215D" w:rsidP="00CE215D">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74745D2F" w14:textId="77777777" w:rsidR="00CE215D" w:rsidRDefault="00CE215D" w:rsidP="00CE215D">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w:t>
      </w:r>
      <w:r w:rsidRPr="00CE215D">
        <w:rPr>
          <w:lang w:eastAsia="ko-KR"/>
        </w:rPr>
        <w:t>prepared analytics subscription transfer indication</w:t>
      </w:r>
      <w:r>
        <w:rPr>
          <w:lang w:eastAsia="ko-KR"/>
        </w:rPr>
        <w:t>" in the request message. The request message includes information on the analytics subscriptions to be transferred. The request message may also include "</w:t>
      </w:r>
      <w:r w:rsidRPr="00CE215D">
        <w:rPr>
          <w:lang w:eastAsia="ko-KR"/>
        </w:rPr>
        <w:t>analytics context identifier(s)</w:t>
      </w:r>
      <w:r>
        <w:rPr>
          <w:lang w:eastAsia="ko-KR"/>
        </w:rPr>
        <w:t>" indicating the availability of analytics context for particular Analytics ID(s).</w:t>
      </w:r>
    </w:p>
    <w:p w14:paraId="2F27D853" w14:textId="648DAA70" w:rsidR="00CE215D" w:rsidRDefault="00CE215D" w:rsidP="00CE215D">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29D075C3" w14:textId="27E83D4D" w:rsidR="0082464A" w:rsidRPr="0082464A" w:rsidRDefault="0082464A" w:rsidP="0082464A">
      <w:pPr>
        <w:pStyle w:val="B1"/>
        <w:rPr>
          <w:rFonts w:eastAsia="Malgun Gothic"/>
          <w:lang w:eastAsia="ko-KR"/>
        </w:rPr>
      </w:pPr>
      <w:ins w:id="9" w:author="郭伯仁(Boren Guo)" w:date="2021-11-05T12:02:00Z">
        <w:r>
          <w:rPr>
            <w:lang w:eastAsia="ko-KR"/>
          </w:rPr>
          <w:t>5.</w:t>
        </w:r>
        <w:r>
          <w:rPr>
            <w:lang w:eastAsia="ko-KR"/>
          </w:rPr>
          <w:tab/>
        </w:r>
      </w:ins>
      <w:moveToRangeStart w:id="10" w:author="郭伯仁(Boren Guo)" w:date="2021-11-05T15:39:00Z" w:name="move87019167"/>
      <w:moveTo w:id="11" w:author="郭伯仁(Boren Guo)" w:date="2021-11-05T15:39:00Z">
        <w:r w:rsidR="00F339F2">
          <w:rPr>
            <w:lang w:eastAsia="ko-KR"/>
          </w:rPr>
          <w:t xml:space="preserve">[Conditional] If a candidate target NWDAF (e.g. </w:t>
        </w:r>
        <w:proofErr w:type="spellStart"/>
        <w:r w:rsidR="00F339F2">
          <w:rPr>
            <w:lang w:eastAsia="ko-KR"/>
          </w:rPr>
          <w:t>NWDAFz</w:t>
        </w:r>
        <w:proofErr w:type="spellEnd"/>
        <w:r w:rsidR="00F339F2">
          <w:rPr>
            <w:lang w:eastAsia="ko-KR"/>
          </w:rPr>
          <w:t xml:space="preserve">)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w:t>
        </w:r>
        <w:proofErr w:type="spellStart"/>
        <w:r w:rsidR="00F339F2">
          <w:rPr>
            <w:lang w:eastAsia="ko-KR"/>
          </w:rPr>
          <w:t>NWDAFz</w:t>
        </w:r>
        <w:proofErr w:type="spellEnd"/>
        <w:r w:rsidR="00F339F2">
          <w:rPr>
            <w:lang w:eastAsia="ko-KR"/>
          </w:rPr>
          <w:t xml:space="preserve">), using </w:t>
        </w:r>
        <w:proofErr w:type="spellStart"/>
        <w:r w:rsidR="00F339F2">
          <w:rPr>
            <w:lang w:eastAsia="ko-KR"/>
          </w:rPr>
          <w:t>Nnwdaf_AnalyticsSubscription_Transfer</w:t>
        </w:r>
        <w:proofErr w:type="spellEnd"/>
        <w:r w:rsidR="00F339F2">
          <w:rPr>
            <w:lang w:eastAsia="ko-KR"/>
          </w:rPr>
          <w:t xml:space="preserve"> Request include an "analytics subscription transfer cancel indication". The target NWDAF (e.g. </w:t>
        </w:r>
        <w:proofErr w:type="spellStart"/>
        <w:r w:rsidR="00F339F2">
          <w:rPr>
            <w:lang w:eastAsia="ko-KR"/>
          </w:rPr>
          <w:t>NWDAFz</w:t>
        </w:r>
        <w:proofErr w:type="spellEnd"/>
        <w:r w:rsidR="00F339F2">
          <w:rPr>
            <w:lang w:eastAsia="ko-KR"/>
          </w:rPr>
          <w:t>) confirms the cancelation to the source NWDAF</w:t>
        </w:r>
      </w:moveTo>
      <w:moveToRangeEnd w:id="10"/>
      <w:ins w:id="12" w:author="郭伯仁(Boren Guo)" w:date="2021-11-05T15:39:00Z">
        <w:r w:rsidR="00F339F2">
          <w:rPr>
            <w:lang w:eastAsia="ko-KR"/>
          </w:rPr>
          <w:t>.</w:t>
        </w:r>
      </w:ins>
    </w:p>
    <w:p w14:paraId="26A2B28F" w14:textId="29EAEEE6" w:rsidR="00CE215D" w:rsidRDefault="00CE215D" w:rsidP="00CE215D">
      <w:pPr>
        <w:pStyle w:val="B1"/>
        <w:rPr>
          <w:lang w:eastAsia="ko-KR"/>
        </w:rPr>
      </w:pPr>
      <w:del w:id="13" w:author="郭伯仁(Boren Guo)" w:date="2021-11-05T12:00:00Z">
        <w:r w:rsidDel="0082464A">
          <w:rPr>
            <w:lang w:eastAsia="ko-KR"/>
          </w:rPr>
          <w:delText>5-6</w:delText>
        </w:r>
      </w:del>
      <w:ins w:id="14" w:author="郭伯仁(Boren Guo)" w:date="2021-11-05T12:00:00Z">
        <w:r w:rsidR="0082464A">
          <w:rPr>
            <w:lang w:eastAsia="ko-KR"/>
          </w:rPr>
          <w:t>6</w:t>
        </w:r>
      </w:ins>
      <w:del w:id="15" w:author="郭伯仁(Boren Guo)" w:date="2021-11-05T12:00:00Z">
        <w:r w:rsidDel="0082464A">
          <w:rPr>
            <w:lang w:eastAsia="ko-KR"/>
          </w:rPr>
          <w:delText>.</w:delText>
        </w:r>
      </w:del>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del w:id="16" w:author="郭伯仁(Boren Guo)" w:date="2021-11-05T16:18:00Z">
        <w:r w:rsidDel="009F6666">
          <w:rPr>
            <w:lang w:eastAsia="ko-KR"/>
          </w:rPr>
          <w:delText xml:space="preserve"> and NWDAFz</w:delText>
        </w:r>
      </w:del>
      <w:r>
        <w:rPr>
          <w:lang w:eastAsia="ko-KR"/>
        </w:rPr>
        <w:t>) may request the "analytics context" from the source NWDAF</w:t>
      </w:r>
      <w:ins w:id="17" w:author="郭伯仁(Boren Guo)" w:date="2021-11-05T10:09:00Z">
        <w:r w:rsidR="00683184">
          <w:rPr>
            <w:lang w:eastAsia="ko-KR"/>
          </w:rPr>
          <w:t xml:space="preserve"> by invoking </w:t>
        </w:r>
        <w:r w:rsidR="00683184" w:rsidRPr="00683184">
          <w:rPr>
            <w:lang w:eastAsia="ko-KR"/>
          </w:rPr>
          <w:t>the “</w:t>
        </w:r>
        <w:proofErr w:type="spellStart"/>
        <w:r w:rsidR="00683184" w:rsidRPr="00683184">
          <w:rPr>
            <w:lang w:eastAsia="ko-KR"/>
          </w:rPr>
          <w:t>Nnwdaf_AnalyticsInfo_ContextTransfer</w:t>
        </w:r>
        <w:proofErr w:type="spellEnd"/>
        <w:r w:rsidR="00683184" w:rsidRPr="00683184">
          <w:rPr>
            <w:lang w:eastAsia="ko-KR"/>
          </w:rPr>
          <w:t>” service operation</w:t>
        </w:r>
      </w:ins>
      <w:r>
        <w:rPr>
          <w:lang w:eastAsia="ko-KR"/>
        </w:rPr>
        <w:t>. The analytics context information transfer procedure is specified in clause 6.1B.3.</w:t>
      </w:r>
    </w:p>
    <w:p w14:paraId="4AA8D996" w14:textId="77777777" w:rsidR="00CE215D" w:rsidRDefault="00CE215D" w:rsidP="00CE215D">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may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of TS 29.518 [25] and </w:t>
      </w:r>
      <w:proofErr w:type="spellStart"/>
      <w:r>
        <w:rPr>
          <w:lang w:eastAsia="ko-KR"/>
        </w:rPr>
        <w:t>UEContextTransfer</w:t>
      </w:r>
      <w:proofErr w:type="spellEnd"/>
      <w:r>
        <w:rPr>
          <w:lang w:eastAsia="ko-KR"/>
        </w:rPr>
        <w:t xml:space="preserve"> as specified in clause 5.2.2.2.1.1 of TS 29.518 [25].</w:t>
      </w:r>
    </w:p>
    <w:p w14:paraId="4AB02DD4" w14:textId="10AF2EB6" w:rsidR="00CE215D" w:rsidRDefault="00CE215D" w:rsidP="00CE215D">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del w:id="18" w:author="郭伯仁(Boren Guo)" w:date="2021-11-05T16:19:00Z">
        <w:r w:rsidDel="009F6666">
          <w:rPr>
            <w:lang w:eastAsia="ko-KR"/>
          </w:rPr>
          <w:delText xml:space="preserve"> and NWDAFz</w:delText>
        </w:r>
      </w:del>
      <w:r>
        <w:rPr>
          <w:lang w:eastAsia="ko-KR"/>
        </w:rPr>
        <w:t>) start data collection from NFs or OAM (as specified in clause 6.2) and analytics generation for the indicated analytics subscriptions.</w:t>
      </w:r>
    </w:p>
    <w:p w14:paraId="63DAEBCA" w14:textId="73E8C608" w:rsidR="00CE215D" w:rsidRDefault="00CE215D" w:rsidP="00CE215D">
      <w:pPr>
        <w:pStyle w:val="NO"/>
        <w:rPr>
          <w:lang w:eastAsia="ko-KR"/>
        </w:rPr>
      </w:pPr>
      <w:r>
        <w:rPr>
          <w:lang w:eastAsia="ko-KR"/>
        </w:rPr>
        <w:t>NOTE 6:</w:t>
      </w:r>
      <w:r>
        <w:rPr>
          <w:lang w:eastAsia="ko-KR"/>
        </w:rPr>
        <w:tab/>
        <w:t>After step </w:t>
      </w:r>
      <w:del w:id="19" w:author="郭伯仁(Boren Guo)" w:date="2021-11-05T16:21:00Z">
        <w:r w:rsidDel="004E3522">
          <w:rPr>
            <w:lang w:eastAsia="ko-KR"/>
          </w:rPr>
          <w:delText>8</w:delText>
        </w:r>
      </w:del>
      <w:ins w:id="20" w:author="郭伯仁(Boren Guo)" w:date="2021-11-05T16:21:00Z">
        <w:r w:rsidR="004E3522">
          <w:rPr>
            <w:lang w:eastAsia="ko-KR"/>
          </w:rPr>
          <w:t>7</w:t>
        </w:r>
      </w:ins>
      <w:r>
        <w:rPr>
          <w:lang w:eastAsia="ko-KR"/>
        </w:rPr>
        <w:t>, Source NWDAF initiates the analytics subscription transfer to the target NWDAF as specified in steps 4 to 12 of the analytics subscription procedure illustrated in Figure 6.1B.2-1.</w:t>
      </w:r>
    </w:p>
    <w:p w14:paraId="6094930D" w14:textId="12F64307" w:rsidR="00CE215D" w:rsidDel="0082464A" w:rsidRDefault="00CE215D" w:rsidP="00CE215D">
      <w:pPr>
        <w:pStyle w:val="B1"/>
        <w:rPr>
          <w:del w:id="21" w:author="郭伯仁(Boren Guo)" w:date="2021-11-05T12:01:00Z"/>
          <w:lang w:eastAsia="ko-KR"/>
        </w:rPr>
      </w:pPr>
      <w:del w:id="22" w:author="郭伯仁(Boren Guo)" w:date="2021-11-05T12:01:00Z">
        <w:r w:rsidDel="0082464A">
          <w:rPr>
            <w:lang w:eastAsia="ko-KR"/>
          </w:rPr>
          <w:delText>8.</w:delText>
        </w:r>
        <w:r w:rsidDel="0082464A">
          <w:rPr>
            <w:lang w:eastAsia="ko-KR"/>
          </w:rPr>
          <w:tab/>
        </w:r>
      </w:del>
      <w:moveFromRangeStart w:id="23" w:author="郭伯仁(Boren Guo)" w:date="2021-11-05T15:39:00Z" w:name="move87019167"/>
      <w:moveFrom w:id="24" w:author="郭伯仁(Boren Guo)" w:date="2021-11-05T15:39:00Z">
        <w:r w:rsidDel="00F339F2">
          <w:rPr>
            <w:lang w:eastAsia="ko-KR"/>
          </w:rPr>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w:t>
        </w:r>
        <w:r w:rsidDel="0082464A">
          <w:rPr>
            <w:lang w:eastAsia="ko-KR"/>
          </w:rPr>
          <w:t xml:space="preserve"> </w:t>
        </w:r>
      </w:moveFrom>
      <w:moveFromRangeEnd w:id="23"/>
      <w:del w:id="25" w:author="郭伯仁(Boren Guo)" w:date="2021-11-05T12:01:00Z">
        <w:r w:rsidDel="0082464A">
          <w:rPr>
            <w:lang w:eastAsia="ko-KR"/>
          </w:rPr>
          <w:delText>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delText>
        </w:r>
      </w:del>
    </w:p>
    <w:p w14:paraId="5AD4B669" w14:textId="77777777" w:rsidR="003A33EC" w:rsidRPr="008462FB" w:rsidRDefault="003A33EC" w:rsidP="003A33E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4F0C73">
        <w:rPr>
          <w:rFonts w:ascii="Arial Unicode MS" w:eastAsia="Arial Unicode MS" w:hAnsi="Arial Unicode MS" w:cs="Arial Unicode MS"/>
          <w:color w:val="FF0000"/>
          <w:sz w:val="32"/>
          <w:szCs w:val="48"/>
        </w:rPr>
        <w:t>********************</w:t>
      </w:r>
      <w:r w:rsidRPr="004F0C73">
        <w:rPr>
          <w:rFonts w:ascii="Arial Unicode MS" w:eastAsia="Arial Unicode MS" w:hAnsi="Arial Unicode MS" w:cs="Arial Unicode MS" w:hint="eastAsia"/>
          <w:color w:val="FF0000"/>
          <w:sz w:val="32"/>
          <w:szCs w:val="48"/>
          <w:lang w:eastAsia="zh-CN"/>
        </w:rPr>
        <w:t xml:space="preserve"> </w:t>
      </w:r>
      <w:r w:rsidRPr="004F0C73">
        <w:rPr>
          <w:rFonts w:ascii="Arial Unicode MS" w:eastAsia="Arial Unicode MS" w:hAnsi="Arial Unicode MS" w:cs="Arial Unicode MS" w:hint="eastAsia"/>
          <w:color w:val="FF0000"/>
          <w:sz w:val="32"/>
          <w:szCs w:val="48"/>
        </w:rPr>
        <w:t>End of</w:t>
      </w:r>
      <w:r w:rsidRPr="004F0C73">
        <w:rPr>
          <w:rFonts w:ascii="Arial Unicode MS" w:eastAsia="Arial Unicode MS" w:hAnsi="Arial Unicode MS" w:cs="Arial Unicode MS"/>
          <w:color w:val="FF0000"/>
          <w:sz w:val="32"/>
          <w:szCs w:val="48"/>
        </w:rPr>
        <w:t xml:space="preserve"> C</w:t>
      </w:r>
      <w:r w:rsidRPr="004F0C73">
        <w:rPr>
          <w:rFonts w:ascii="Arial Unicode MS" w:eastAsia="Arial Unicode MS" w:hAnsi="Arial Unicode MS" w:cs="Arial Unicode MS" w:hint="eastAsia"/>
          <w:color w:val="FF0000"/>
          <w:sz w:val="32"/>
          <w:szCs w:val="48"/>
        </w:rPr>
        <w:t>hange</w:t>
      </w:r>
      <w:r w:rsidRPr="004F0C73">
        <w:rPr>
          <w:rFonts w:ascii="Arial Unicode MS" w:eastAsia="Arial Unicode MS" w:hAnsi="Arial Unicode MS" w:cs="Arial Unicode MS"/>
          <w:color w:val="FF0000"/>
          <w:sz w:val="32"/>
          <w:szCs w:val="48"/>
        </w:rPr>
        <w:t xml:space="preserve"> ********************</w:t>
      </w:r>
    </w:p>
    <w:p w14:paraId="68C9CD36" w14:textId="77777777" w:rsidR="001E41F3" w:rsidRPr="00CE215D" w:rsidRDefault="001E41F3">
      <w:pPr>
        <w:rPr>
          <w:noProof/>
        </w:rPr>
      </w:pPr>
    </w:p>
    <w:sectPr w:rsidR="001E41F3" w:rsidRPr="00CE215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505DB" w14:textId="77777777" w:rsidR="000953D1" w:rsidRDefault="000953D1">
      <w:r>
        <w:separator/>
      </w:r>
    </w:p>
  </w:endnote>
  <w:endnote w:type="continuationSeparator" w:id="0">
    <w:p w14:paraId="05914C08" w14:textId="77777777" w:rsidR="000953D1" w:rsidRDefault="0009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7A57E" w14:textId="77777777" w:rsidR="000953D1" w:rsidRDefault="000953D1">
      <w:r>
        <w:separator/>
      </w:r>
    </w:p>
  </w:footnote>
  <w:footnote w:type="continuationSeparator" w:id="0">
    <w:p w14:paraId="1293914B" w14:textId="77777777" w:rsidR="000953D1" w:rsidRDefault="0009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65C70"/>
    <w:multiLevelType w:val="hybridMultilevel"/>
    <w:tmpl w:val="7DE8C02A"/>
    <w:lvl w:ilvl="0" w:tplc="FAC4C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C217EB"/>
    <w:multiLevelType w:val="hybridMultilevel"/>
    <w:tmpl w:val="0B80682A"/>
    <w:lvl w:ilvl="0" w:tplc="7F647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伯仁(Boren Guo)">
    <w15:presenceInfo w15:providerId="AD" w15:userId="S-1-5-21-1439682878-3164288827-2260694920-99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33"/>
    <w:rsid w:val="00083868"/>
    <w:rsid w:val="00095184"/>
    <w:rsid w:val="000953D1"/>
    <w:rsid w:val="000A6394"/>
    <w:rsid w:val="000B7FED"/>
    <w:rsid w:val="000C038A"/>
    <w:rsid w:val="000C6598"/>
    <w:rsid w:val="000D44B3"/>
    <w:rsid w:val="00145D43"/>
    <w:rsid w:val="00192C46"/>
    <w:rsid w:val="001A08B3"/>
    <w:rsid w:val="001A7B60"/>
    <w:rsid w:val="001B52F0"/>
    <w:rsid w:val="001B7A65"/>
    <w:rsid w:val="001C480D"/>
    <w:rsid w:val="001E41F3"/>
    <w:rsid w:val="00223FBE"/>
    <w:rsid w:val="0026004D"/>
    <w:rsid w:val="002640DD"/>
    <w:rsid w:val="00264535"/>
    <w:rsid w:val="00272648"/>
    <w:rsid w:val="00275D12"/>
    <w:rsid w:val="00284FEB"/>
    <w:rsid w:val="002860C4"/>
    <w:rsid w:val="002B5741"/>
    <w:rsid w:val="002D6321"/>
    <w:rsid w:val="002E472E"/>
    <w:rsid w:val="002E4733"/>
    <w:rsid w:val="00305409"/>
    <w:rsid w:val="003609EF"/>
    <w:rsid w:val="0036231A"/>
    <w:rsid w:val="00374DD4"/>
    <w:rsid w:val="003A33EC"/>
    <w:rsid w:val="003B32CB"/>
    <w:rsid w:val="003E1A36"/>
    <w:rsid w:val="00410371"/>
    <w:rsid w:val="004242F1"/>
    <w:rsid w:val="004B75B7"/>
    <w:rsid w:val="004E3522"/>
    <w:rsid w:val="0051580D"/>
    <w:rsid w:val="005212F9"/>
    <w:rsid w:val="00547111"/>
    <w:rsid w:val="005511CC"/>
    <w:rsid w:val="00592D74"/>
    <w:rsid w:val="005C4E83"/>
    <w:rsid w:val="005E2C44"/>
    <w:rsid w:val="00621188"/>
    <w:rsid w:val="006257ED"/>
    <w:rsid w:val="00665C47"/>
    <w:rsid w:val="00683184"/>
    <w:rsid w:val="00695808"/>
    <w:rsid w:val="006B46FB"/>
    <w:rsid w:val="006E011F"/>
    <w:rsid w:val="006E21FB"/>
    <w:rsid w:val="006E63D1"/>
    <w:rsid w:val="0075328C"/>
    <w:rsid w:val="00766041"/>
    <w:rsid w:val="00772389"/>
    <w:rsid w:val="00792342"/>
    <w:rsid w:val="00792BCC"/>
    <w:rsid w:val="007977A8"/>
    <w:rsid w:val="007B512A"/>
    <w:rsid w:val="007C2097"/>
    <w:rsid w:val="007D6A07"/>
    <w:rsid w:val="007F7259"/>
    <w:rsid w:val="008040A8"/>
    <w:rsid w:val="0082464A"/>
    <w:rsid w:val="008279FA"/>
    <w:rsid w:val="008626E7"/>
    <w:rsid w:val="00870EE7"/>
    <w:rsid w:val="008863B9"/>
    <w:rsid w:val="008A45A6"/>
    <w:rsid w:val="008F3789"/>
    <w:rsid w:val="008F686C"/>
    <w:rsid w:val="009148DE"/>
    <w:rsid w:val="00941E30"/>
    <w:rsid w:val="00950C43"/>
    <w:rsid w:val="009777D9"/>
    <w:rsid w:val="00984740"/>
    <w:rsid w:val="00991B88"/>
    <w:rsid w:val="009A5753"/>
    <w:rsid w:val="009A579D"/>
    <w:rsid w:val="009C2E97"/>
    <w:rsid w:val="009E06BB"/>
    <w:rsid w:val="009E3297"/>
    <w:rsid w:val="009F6666"/>
    <w:rsid w:val="009F734F"/>
    <w:rsid w:val="00A246B6"/>
    <w:rsid w:val="00A47E70"/>
    <w:rsid w:val="00A50CF0"/>
    <w:rsid w:val="00A7671C"/>
    <w:rsid w:val="00AA2CBC"/>
    <w:rsid w:val="00AC5820"/>
    <w:rsid w:val="00AD1CD8"/>
    <w:rsid w:val="00B04913"/>
    <w:rsid w:val="00B05987"/>
    <w:rsid w:val="00B258BB"/>
    <w:rsid w:val="00B302DB"/>
    <w:rsid w:val="00B67B97"/>
    <w:rsid w:val="00B7486A"/>
    <w:rsid w:val="00B968C8"/>
    <w:rsid w:val="00BA3EC5"/>
    <w:rsid w:val="00BA51D9"/>
    <w:rsid w:val="00BB5DFC"/>
    <w:rsid w:val="00BD279D"/>
    <w:rsid w:val="00BD6BB8"/>
    <w:rsid w:val="00C26A83"/>
    <w:rsid w:val="00C4165D"/>
    <w:rsid w:val="00C631EC"/>
    <w:rsid w:val="00C66BA2"/>
    <w:rsid w:val="00C95985"/>
    <w:rsid w:val="00CB2B47"/>
    <w:rsid w:val="00CC5026"/>
    <w:rsid w:val="00CC68D0"/>
    <w:rsid w:val="00CE215D"/>
    <w:rsid w:val="00D03F9A"/>
    <w:rsid w:val="00D06D51"/>
    <w:rsid w:val="00D24991"/>
    <w:rsid w:val="00D50255"/>
    <w:rsid w:val="00D66520"/>
    <w:rsid w:val="00D75EE3"/>
    <w:rsid w:val="00D97453"/>
    <w:rsid w:val="00DA4BB1"/>
    <w:rsid w:val="00DE34CF"/>
    <w:rsid w:val="00DE3A02"/>
    <w:rsid w:val="00E13F3D"/>
    <w:rsid w:val="00E160F0"/>
    <w:rsid w:val="00E34898"/>
    <w:rsid w:val="00EB09B7"/>
    <w:rsid w:val="00EE7D7C"/>
    <w:rsid w:val="00F2488D"/>
    <w:rsid w:val="00F25D98"/>
    <w:rsid w:val="00F300FB"/>
    <w:rsid w:val="00F339F2"/>
    <w:rsid w:val="00F44600"/>
    <w:rsid w:val="00F60E7D"/>
    <w:rsid w:val="00FB6386"/>
    <w:rsid w:val="00FE0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CE215D"/>
    <w:rPr>
      <w:rFonts w:ascii="Arial" w:hAnsi="Arial"/>
      <w:sz w:val="24"/>
      <w:lang w:val="en-GB" w:eastAsia="en-US"/>
    </w:rPr>
  </w:style>
  <w:style w:type="character" w:customStyle="1" w:styleId="EditorsNoteChar">
    <w:name w:val="Editor's Note Char"/>
    <w:link w:val="EditorsNote"/>
    <w:rsid w:val="00CE215D"/>
    <w:rPr>
      <w:rFonts w:ascii="Times New Roman" w:hAnsi="Times New Roman"/>
      <w:color w:val="FF0000"/>
      <w:lang w:val="en-GB" w:eastAsia="en-US"/>
    </w:rPr>
  </w:style>
  <w:style w:type="character" w:customStyle="1" w:styleId="B1Char">
    <w:name w:val="B1 Char"/>
    <w:link w:val="B1"/>
    <w:rsid w:val="00CE215D"/>
    <w:rPr>
      <w:rFonts w:ascii="Times New Roman" w:hAnsi="Times New Roman"/>
      <w:lang w:val="en-GB" w:eastAsia="en-US"/>
    </w:rPr>
  </w:style>
  <w:style w:type="character" w:customStyle="1" w:styleId="NOZchn">
    <w:name w:val="NO Zchn"/>
    <w:link w:val="NO"/>
    <w:rsid w:val="00CE215D"/>
    <w:rPr>
      <w:rFonts w:ascii="Times New Roman" w:hAnsi="Times New Roman"/>
      <w:lang w:val="en-GB" w:eastAsia="en-US"/>
    </w:rPr>
  </w:style>
  <w:style w:type="character" w:customStyle="1" w:styleId="THChar">
    <w:name w:val="TH Char"/>
    <w:link w:val="TH"/>
    <w:qFormat/>
    <w:rsid w:val="00CE215D"/>
    <w:rPr>
      <w:rFonts w:ascii="Arial" w:hAnsi="Arial"/>
      <w:b/>
      <w:lang w:val="en-GB" w:eastAsia="en-US"/>
    </w:rPr>
  </w:style>
  <w:style w:type="character" w:customStyle="1" w:styleId="TFChar">
    <w:name w:val="TF Char"/>
    <w:link w:val="TF"/>
    <w:rsid w:val="00CE215D"/>
    <w:rPr>
      <w:rFonts w:ascii="Arial" w:hAnsi="Arial"/>
      <w:b/>
      <w:lang w:val="en-GB" w:eastAsia="en-US"/>
    </w:rPr>
  </w:style>
  <w:style w:type="paragraph" w:styleId="af1">
    <w:name w:val="Revision"/>
    <w:hidden/>
    <w:uiPriority w:val="99"/>
    <w:semiHidden/>
    <w:rsid w:val="00683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C3B12-B612-4277-A1CF-F3311637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5</Pages>
  <Words>1342</Words>
  <Characters>7653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郭伯仁(Boren Guo)</cp:lastModifiedBy>
  <cp:revision>20</cp:revision>
  <cp:lastPrinted>1899-12-31T23:00:00Z</cp:lastPrinted>
  <dcterms:created xsi:type="dcterms:W3CDTF">2020-02-03T08:32:00Z</dcterms:created>
  <dcterms:modified xsi:type="dcterms:W3CDTF">2021-11-08T11:24:00Z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